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0B" w:rsidRDefault="00071F0B" w:rsidP="00071F0B">
      <w:pPr>
        <w:pBdr>
          <w:top w:val="single" w:sz="4" w:space="0" w:color="auto"/>
          <w:left w:val="single" w:sz="4" w:space="4" w:color="auto"/>
          <w:bottom w:val="single" w:sz="4" w:space="1" w:color="auto"/>
          <w:right w:val="single" w:sz="4" w:space="4" w:color="auto"/>
        </w:pBdr>
        <w:spacing w:after="0"/>
      </w:pPr>
      <w:r>
        <w:rPr>
          <w:b/>
          <w:sz w:val="32"/>
          <w:szCs w:val="32"/>
        </w:rPr>
        <w:t xml:space="preserve">  Privacy notice – about your</w:t>
      </w:r>
      <w:r w:rsidRPr="003B1360">
        <w:rPr>
          <w:b/>
          <w:sz w:val="32"/>
          <w:szCs w:val="32"/>
        </w:rPr>
        <w:t xml:space="preserve"> personal data</w:t>
      </w:r>
      <w:r w:rsidRPr="00A7136D">
        <w:t xml:space="preserve"> </w:t>
      </w:r>
    </w:p>
    <w:p w:rsidR="00071F0B" w:rsidRDefault="00071F0B" w:rsidP="00071F0B">
      <w:pPr>
        <w:pBdr>
          <w:top w:val="single" w:sz="4" w:space="0" w:color="auto"/>
          <w:left w:val="single" w:sz="4" w:space="4" w:color="auto"/>
          <w:bottom w:val="single" w:sz="4" w:space="1" w:color="auto"/>
          <w:right w:val="single" w:sz="4" w:space="4" w:color="auto"/>
        </w:pBdr>
        <w:spacing w:after="0"/>
      </w:pPr>
      <w:r>
        <w:t xml:space="preserve">                                                           (Personal data means information that identifies you)</w:t>
      </w:r>
    </w:p>
    <w:p w:rsidR="00071F0B" w:rsidRDefault="00071F0B" w:rsidP="00071F0B">
      <w:pPr>
        <w:pBdr>
          <w:top w:val="single" w:sz="4" w:space="0" w:color="auto"/>
          <w:left w:val="single" w:sz="4" w:space="4" w:color="auto"/>
          <w:bottom w:val="single" w:sz="4" w:space="1" w:color="auto"/>
          <w:right w:val="single" w:sz="4" w:space="4" w:color="auto"/>
        </w:pBdr>
        <w:rPr>
          <w:b/>
        </w:rPr>
      </w:pPr>
    </w:p>
    <w:p w:rsidR="00071F0B" w:rsidRDefault="00071F0B" w:rsidP="00071F0B">
      <w:pPr>
        <w:pBdr>
          <w:top w:val="single" w:sz="4" w:space="0" w:color="auto"/>
          <w:left w:val="single" w:sz="4" w:space="4" w:color="auto"/>
          <w:bottom w:val="single" w:sz="4" w:space="1" w:color="auto"/>
          <w:right w:val="single" w:sz="4" w:space="4" w:color="auto"/>
        </w:pBdr>
      </w:pPr>
      <w:r w:rsidRPr="00F16F74">
        <w:rPr>
          <w:b/>
        </w:rPr>
        <w:t>The General Data Protection Regulation (GDPR)</w:t>
      </w:r>
      <w:r>
        <w:t xml:space="preserve"> – in order to help you we have to store certain information about you. We keep your information on a secure online database, and we may also keep a paper file for you which is also kept securely.  Information is kept for at least six years before it is destroyed. You can ask to see what information we are holding about you at any time and you can ask us to correct anything that you believe is wrong.  Everything you tell us will be treated confidentially.  Sometimes we need to share information with others, for example, to sort out your housing benefit, to get your landlord to do repairs to your home or to ask someone you owe money to, to give you more time to pay.  </w:t>
      </w:r>
      <w:r w:rsidRPr="00CA7EE9">
        <w:rPr>
          <w:b/>
          <w:i/>
        </w:rPr>
        <w:t>W</w:t>
      </w:r>
      <w:r>
        <w:rPr>
          <w:b/>
          <w:i/>
        </w:rPr>
        <w:t>e will always make sure that you agree</w:t>
      </w:r>
      <w:r w:rsidRPr="00CA7EE9">
        <w:rPr>
          <w:b/>
          <w:i/>
        </w:rPr>
        <w:t xml:space="preserve"> </w:t>
      </w:r>
      <w:r>
        <w:rPr>
          <w:b/>
          <w:i/>
        </w:rPr>
        <w:t>to the action we propose to take before we contact anyone</w:t>
      </w:r>
      <w:r>
        <w:t>.</w:t>
      </w:r>
    </w:p>
    <w:p w:rsidR="00071F0B" w:rsidRDefault="00071F0B" w:rsidP="00071F0B">
      <w:pPr>
        <w:pBdr>
          <w:top w:val="single" w:sz="4" w:space="0" w:color="auto"/>
          <w:left w:val="single" w:sz="4" w:space="4" w:color="auto"/>
          <w:bottom w:val="single" w:sz="4" w:space="1" w:color="auto"/>
          <w:right w:val="single" w:sz="4" w:space="4" w:color="auto"/>
        </w:pBdr>
      </w:pPr>
      <w:r>
        <w:t>We may use some of the information to produce statistics, for example about how many people in a certain age band we have helped, but these will never be in a form that could identify you.</w:t>
      </w:r>
    </w:p>
    <w:p w:rsidR="00071F0B" w:rsidRDefault="00071F0B" w:rsidP="00071F0B">
      <w:pPr>
        <w:pBdr>
          <w:top w:val="single" w:sz="4" w:space="0" w:color="auto"/>
          <w:left w:val="single" w:sz="4" w:space="4" w:color="auto"/>
          <w:bottom w:val="single" w:sz="4" w:space="1" w:color="auto"/>
          <w:right w:val="single" w:sz="4" w:space="4" w:color="auto"/>
        </w:pBdr>
      </w:pPr>
      <w:r>
        <w:t xml:space="preserve">Sometimes our files have to be checked by external auditors, to make sure that we are acting properly and providing good advice.  These auditors are also bound by strict rules of confidentiality. </w:t>
      </w:r>
    </w:p>
    <w:p w:rsidR="00071F0B" w:rsidRDefault="00071F0B" w:rsidP="00071F0B">
      <w:pPr>
        <w:spacing w:after="0"/>
        <w:rPr>
          <w:b/>
        </w:rPr>
      </w:pPr>
      <w:r>
        <w:rPr>
          <w:b/>
        </w:rPr>
        <w:t>Permission to act on your behalf</w:t>
      </w:r>
    </w:p>
    <w:p w:rsidR="00071F0B" w:rsidRDefault="00071F0B" w:rsidP="00071F0B">
      <w:pPr>
        <w:spacing w:after="0"/>
      </w:pPr>
      <w:r>
        <w:t>To assist you with your legal problem we may need your authority to act on your behalf in order to progress your case.  Without your written consent many third parties will not talk to us.  Please sign two copies of an authority letter.  We will only use these letters when you have agreed the action we will take to try to resolve your problems.</w:t>
      </w:r>
    </w:p>
    <w:p w:rsidR="00071F0B" w:rsidRPr="00054E1A" w:rsidRDefault="00071F0B" w:rsidP="00071F0B">
      <w:pPr>
        <w:spacing w:after="0"/>
        <w:rPr>
          <w:b/>
          <w:sz w:val="16"/>
          <w:szCs w:val="16"/>
        </w:rPr>
      </w:pPr>
    </w:p>
    <w:p w:rsidR="00071F0B" w:rsidRPr="00054E1A" w:rsidRDefault="00071F0B" w:rsidP="00071F0B">
      <w:pPr>
        <w:spacing w:after="0"/>
        <w:rPr>
          <w:b/>
        </w:rPr>
      </w:pPr>
      <w:r w:rsidRPr="00054E1A">
        <w:rPr>
          <w:b/>
        </w:rPr>
        <w:t>Evaluation/Media</w:t>
      </w:r>
    </w:p>
    <w:p w:rsidR="00071F0B" w:rsidRPr="00054E1A" w:rsidRDefault="00071F0B" w:rsidP="00071F0B">
      <w:pPr>
        <w:spacing w:after="60"/>
      </w:pPr>
      <w:r>
        <w:t>We receive funding for our services from a range of bodies such as charitable trusts and foundations.  Sometimes they like to find out what you think about the service we provided to you and how this has impacted on your life. The information might be passed to an external organisation to evaluate our work.  We are also approached by the media who like to talk to people we have helped.  Publicising the work we do in this way means that we can help more people like you.</w:t>
      </w:r>
    </w:p>
    <w:p w:rsidR="00071F0B" w:rsidRDefault="00071F0B" w:rsidP="00071F0B">
      <w:pPr>
        <w:spacing w:after="0"/>
        <w:rPr>
          <w:b/>
        </w:rPr>
      </w:pPr>
    </w:p>
    <w:p w:rsidR="00071F0B" w:rsidRDefault="00071F0B" w:rsidP="00071F0B">
      <w:pPr>
        <w:spacing w:after="60"/>
      </w:pPr>
      <w:r w:rsidRPr="007D52F7">
        <w:rPr>
          <w:b/>
        </w:rPr>
        <w:t>Keeping you informed about other activities</w:t>
      </w:r>
    </w:p>
    <w:p w:rsidR="00071F0B" w:rsidRDefault="00071F0B" w:rsidP="00071F0B">
      <w:pPr>
        <w:spacing w:after="0"/>
      </w:pPr>
      <w:r>
        <w:t>We produce a newsletter which we email to people to tell them about our activities and other things of interest. We sometimes hold events or campaigns and invite people to participate.</w:t>
      </w:r>
    </w:p>
    <w:p w:rsidR="00071F0B" w:rsidRDefault="00071F0B" w:rsidP="00071F0B">
      <w:pPr>
        <w:spacing w:after="0"/>
      </w:pPr>
    </w:p>
    <w:tbl>
      <w:tblPr>
        <w:tblStyle w:val="TableGrid"/>
        <w:tblW w:w="0" w:type="auto"/>
        <w:tblLook w:val="04A0" w:firstRow="1" w:lastRow="0" w:firstColumn="1" w:lastColumn="0" w:noHBand="0" w:noVBand="1"/>
      </w:tblPr>
      <w:tblGrid>
        <w:gridCol w:w="3005"/>
        <w:gridCol w:w="4078"/>
        <w:gridCol w:w="1933"/>
      </w:tblGrid>
      <w:tr w:rsidR="00071F0B" w:rsidTr="005A0FB4">
        <w:tc>
          <w:tcPr>
            <w:tcW w:w="7083" w:type="dxa"/>
            <w:gridSpan w:val="2"/>
          </w:tcPr>
          <w:p w:rsidR="00071F0B" w:rsidRDefault="00071F0B" w:rsidP="005A0FB4">
            <w:r>
              <w:t>I am willing to talk to the media about my situation (optional)</w:t>
            </w:r>
          </w:p>
        </w:tc>
        <w:tc>
          <w:tcPr>
            <w:tcW w:w="1933" w:type="dxa"/>
          </w:tcPr>
          <w:p w:rsidR="00071F0B" w:rsidRDefault="00071F0B" w:rsidP="005A0FB4">
            <w:r>
              <w:rPr>
                <w:sz w:val="40"/>
                <w:szCs w:val="40"/>
              </w:rPr>
              <w:sym w:font="Wingdings" w:char="F0A8"/>
            </w:r>
            <w:r>
              <w:t xml:space="preserve">YES    </w:t>
            </w:r>
            <w:r>
              <w:rPr>
                <w:sz w:val="40"/>
                <w:szCs w:val="40"/>
              </w:rPr>
              <w:sym w:font="Wingdings" w:char="F0A8"/>
            </w:r>
            <w:r>
              <w:t>NO</w:t>
            </w:r>
          </w:p>
        </w:tc>
      </w:tr>
      <w:tr w:rsidR="00071F0B" w:rsidTr="005A0FB4">
        <w:tc>
          <w:tcPr>
            <w:tcW w:w="7083" w:type="dxa"/>
            <w:gridSpan w:val="2"/>
          </w:tcPr>
          <w:p w:rsidR="00071F0B" w:rsidRDefault="00071F0B" w:rsidP="005A0FB4">
            <w:r>
              <w:t>I give my permission for my details to be passed to organisations who may contact me for evaluation purposes (optional)</w:t>
            </w:r>
          </w:p>
        </w:tc>
        <w:tc>
          <w:tcPr>
            <w:tcW w:w="1933" w:type="dxa"/>
          </w:tcPr>
          <w:p w:rsidR="00071F0B" w:rsidRDefault="00071F0B" w:rsidP="005A0FB4">
            <w:pPr>
              <w:rPr>
                <w:sz w:val="40"/>
                <w:szCs w:val="40"/>
              </w:rPr>
            </w:pPr>
            <w:r>
              <w:rPr>
                <w:sz w:val="40"/>
                <w:szCs w:val="40"/>
              </w:rPr>
              <w:sym w:font="Wingdings" w:char="F0A8"/>
            </w:r>
            <w:r>
              <w:t xml:space="preserve">YES    </w:t>
            </w:r>
            <w:r>
              <w:rPr>
                <w:sz w:val="40"/>
                <w:szCs w:val="40"/>
              </w:rPr>
              <w:sym w:font="Wingdings" w:char="F0A8"/>
            </w:r>
            <w:r>
              <w:t>NO</w:t>
            </w:r>
          </w:p>
        </w:tc>
      </w:tr>
      <w:tr w:rsidR="00071F0B" w:rsidTr="005A0FB4">
        <w:tc>
          <w:tcPr>
            <w:tcW w:w="7083" w:type="dxa"/>
            <w:gridSpan w:val="2"/>
          </w:tcPr>
          <w:p w:rsidR="00071F0B" w:rsidRDefault="00071F0B" w:rsidP="005A0FB4">
            <w:r>
              <w:t>I would like to be to subscribe to the Organisations newsletter (optional)</w:t>
            </w:r>
          </w:p>
        </w:tc>
        <w:tc>
          <w:tcPr>
            <w:tcW w:w="1933" w:type="dxa"/>
          </w:tcPr>
          <w:p w:rsidR="00071F0B" w:rsidRDefault="00071F0B" w:rsidP="005A0FB4">
            <w:pPr>
              <w:rPr>
                <w:sz w:val="40"/>
                <w:szCs w:val="40"/>
              </w:rPr>
            </w:pPr>
            <w:r>
              <w:rPr>
                <w:sz w:val="40"/>
                <w:szCs w:val="40"/>
              </w:rPr>
              <w:sym w:font="Wingdings" w:char="F0A8"/>
            </w:r>
            <w:r>
              <w:t xml:space="preserve">YES    </w:t>
            </w:r>
            <w:r>
              <w:rPr>
                <w:sz w:val="40"/>
                <w:szCs w:val="40"/>
              </w:rPr>
              <w:sym w:font="Wingdings" w:char="F0A8"/>
            </w:r>
            <w:r>
              <w:t>NO</w:t>
            </w:r>
          </w:p>
        </w:tc>
      </w:tr>
      <w:tr w:rsidR="00071F0B" w:rsidTr="005A0FB4">
        <w:tc>
          <w:tcPr>
            <w:tcW w:w="7083" w:type="dxa"/>
            <w:gridSpan w:val="2"/>
          </w:tcPr>
          <w:p w:rsidR="00071F0B" w:rsidRDefault="00071F0B" w:rsidP="005A0FB4">
            <w:r>
              <w:t>I would like to be invited to events or take part in campaigns (optional)</w:t>
            </w:r>
          </w:p>
        </w:tc>
        <w:tc>
          <w:tcPr>
            <w:tcW w:w="1933" w:type="dxa"/>
          </w:tcPr>
          <w:p w:rsidR="00071F0B" w:rsidRDefault="00071F0B" w:rsidP="005A0FB4">
            <w:pPr>
              <w:rPr>
                <w:sz w:val="40"/>
                <w:szCs w:val="40"/>
              </w:rPr>
            </w:pPr>
            <w:r>
              <w:rPr>
                <w:sz w:val="40"/>
                <w:szCs w:val="40"/>
              </w:rPr>
              <w:sym w:font="Wingdings" w:char="F0A8"/>
            </w:r>
            <w:r>
              <w:t xml:space="preserve">YES    </w:t>
            </w:r>
            <w:r>
              <w:rPr>
                <w:sz w:val="40"/>
                <w:szCs w:val="40"/>
              </w:rPr>
              <w:sym w:font="Wingdings" w:char="F0A8"/>
            </w:r>
            <w:r>
              <w:t>NO</w:t>
            </w:r>
          </w:p>
        </w:tc>
      </w:tr>
      <w:tr w:rsidR="00071F0B" w:rsidTr="005A0FB4">
        <w:tc>
          <w:tcPr>
            <w:tcW w:w="3005" w:type="dxa"/>
          </w:tcPr>
          <w:p w:rsidR="00071F0B" w:rsidRDefault="00071F0B" w:rsidP="005A0FB4">
            <w:r>
              <w:t>Signature</w:t>
            </w:r>
          </w:p>
          <w:p w:rsidR="00071F0B" w:rsidRDefault="00071F0B" w:rsidP="005A0FB4"/>
          <w:p w:rsidR="00071F0B" w:rsidRDefault="00071F0B" w:rsidP="005A0FB4"/>
          <w:p w:rsidR="00071F0B" w:rsidRDefault="00071F0B" w:rsidP="005A0FB4"/>
        </w:tc>
        <w:tc>
          <w:tcPr>
            <w:tcW w:w="4078" w:type="dxa"/>
          </w:tcPr>
          <w:p w:rsidR="00071F0B" w:rsidRDefault="00071F0B" w:rsidP="005A0FB4">
            <w:r>
              <w:lastRenderedPageBreak/>
              <w:t>Print Name</w:t>
            </w:r>
          </w:p>
        </w:tc>
        <w:tc>
          <w:tcPr>
            <w:tcW w:w="1933" w:type="dxa"/>
          </w:tcPr>
          <w:p w:rsidR="00071F0B" w:rsidRDefault="00071F0B" w:rsidP="005A0FB4">
            <w:r>
              <w:t>Date</w:t>
            </w:r>
          </w:p>
        </w:tc>
      </w:tr>
    </w:tbl>
    <w:p w:rsidR="00B826B8" w:rsidRDefault="00B826B8"/>
    <w:p w:rsidR="00071F0B" w:rsidRPr="0023352D" w:rsidRDefault="00071F0B" w:rsidP="00071F0B">
      <w:pPr>
        <w:pStyle w:val="Heading2"/>
        <w:tabs>
          <w:tab w:val="clear" w:pos="0"/>
          <w:tab w:val="clear" w:pos="567"/>
          <w:tab w:val="clear" w:pos="851"/>
          <w:tab w:val="clear" w:pos="1134"/>
          <w:tab w:val="clear" w:pos="1701"/>
          <w:tab w:val="clear" w:pos="2268"/>
          <w:tab w:val="clear" w:pos="2835"/>
          <w:tab w:val="clear" w:pos="3402"/>
        </w:tabs>
        <w:spacing w:before="0" w:after="0"/>
        <w:rPr>
          <w:rFonts w:ascii="Arial" w:hAnsi="Arial"/>
          <w:b/>
          <w:caps/>
          <w:szCs w:val="32"/>
        </w:rPr>
      </w:pPr>
      <w:r w:rsidRPr="0023352D">
        <w:rPr>
          <w:rFonts w:ascii="Arial" w:hAnsi="Arial"/>
          <w:b/>
          <w:caps/>
          <w:szCs w:val="32"/>
        </w:rPr>
        <w:t>Developing Organisational Values</w:t>
      </w:r>
    </w:p>
    <w:p w:rsidR="00071F0B" w:rsidRPr="0023352D" w:rsidRDefault="00071F0B" w:rsidP="00071F0B">
      <w:pPr>
        <w:rPr>
          <w:rFonts w:ascii="Arial" w:hAnsi="Arial" w:cs="Arial"/>
          <w:sz w:val="24"/>
        </w:rPr>
      </w:pPr>
    </w:p>
    <w:p w:rsidR="00071F0B" w:rsidRPr="0023352D" w:rsidRDefault="00071F0B" w:rsidP="00071F0B">
      <w:pPr>
        <w:rPr>
          <w:rFonts w:ascii="Arial" w:hAnsi="Arial" w:cs="Arial"/>
          <w:color w:val="000000"/>
          <w:sz w:val="24"/>
        </w:rPr>
      </w:pPr>
      <w:r w:rsidRPr="0023352D">
        <w:rPr>
          <w:rFonts w:ascii="Arial" w:hAnsi="Arial" w:cs="Arial"/>
          <w:color w:val="000000"/>
          <w:sz w:val="24"/>
        </w:rPr>
        <w:t>The ethos of your organisation is the set of beliefs and principl</w:t>
      </w:r>
      <w:r>
        <w:rPr>
          <w:rFonts w:ascii="Arial" w:hAnsi="Arial" w:cs="Arial"/>
          <w:color w:val="000000"/>
          <w:sz w:val="24"/>
        </w:rPr>
        <w:t>es that guide your work. Other t</w:t>
      </w:r>
      <w:r w:rsidRPr="0023352D">
        <w:rPr>
          <w:rFonts w:ascii="Arial" w:hAnsi="Arial" w:cs="Arial"/>
          <w:color w:val="000000"/>
          <w:sz w:val="24"/>
        </w:rPr>
        <w:t>erms for ethos are</w:t>
      </w:r>
      <w:r>
        <w:rPr>
          <w:rFonts w:ascii="Arial" w:hAnsi="Arial" w:cs="Arial"/>
          <w:color w:val="000000"/>
          <w:sz w:val="24"/>
        </w:rPr>
        <w:t xml:space="preserve"> the philosophy or values of an organisation.</w:t>
      </w:r>
    </w:p>
    <w:p w:rsidR="00071F0B" w:rsidRPr="0023352D" w:rsidRDefault="00071F0B" w:rsidP="00071F0B">
      <w:pPr>
        <w:rPr>
          <w:rFonts w:ascii="Arial" w:hAnsi="Arial" w:cs="Arial"/>
          <w:color w:val="000000"/>
          <w:sz w:val="24"/>
        </w:rPr>
      </w:pPr>
    </w:p>
    <w:p w:rsidR="00071F0B" w:rsidRPr="0023352D" w:rsidRDefault="00071F0B" w:rsidP="00071F0B">
      <w:pPr>
        <w:rPr>
          <w:rFonts w:ascii="Arial" w:eastAsia="Arial Unicode MS" w:hAnsi="Arial" w:cs="Arial"/>
          <w:color w:val="000000"/>
          <w:sz w:val="24"/>
        </w:rPr>
      </w:pPr>
      <w:r w:rsidRPr="0023352D">
        <w:rPr>
          <w:rFonts w:ascii="Arial" w:hAnsi="Arial" w:cs="Arial"/>
          <w:color w:val="000000"/>
          <w:sz w:val="24"/>
        </w:rPr>
        <w:t>The values of your organisation will guide all aspects of your programmes and activities in terms of principle and practice.</w:t>
      </w:r>
    </w:p>
    <w:p w:rsidR="00071F0B" w:rsidRPr="0023352D" w:rsidRDefault="00071F0B" w:rsidP="00071F0B">
      <w:pPr>
        <w:rPr>
          <w:rFonts w:ascii="Arial" w:hAnsi="Arial" w:cs="Arial"/>
          <w:vanish/>
          <w:color w:val="000000"/>
          <w:sz w:val="24"/>
        </w:rPr>
      </w:pPr>
    </w:p>
    <w:p w:rsidR="00071F0B" w:rsidRPr="0023352D" w:rsidRDefault="00071F0B" w:rsidP="00071F0B">
      <w:pPr>
        <w:rPr>
          <w:rFonts w:ascii="Arial" w:eastAsia="Arial Unicode MS" w:hAnsi="Arial" w:cs="Arial"/>
          <w:color w:val="000000"/>
          <w:sz w:val="24"/>
        </w:rPr>
      </w:pPr>
    </w:p>
    <w:p w:rsidR="00071F0B" w:rsidRPr="0023352D" w:rsidRDefault="00071F0B" w:rsidP="00071F0B">
      <w:pPr>
        <w:rPr>
          <w:rFonts w:ascii="Arial" w:hAnsi="Arial" w:cs="Arial"/>
          <w:vanish/>
          <w:color w:val="000000"/>
          <w:sz w:val="24"/>
        </w:rPr>
      </w:pPr>
    </w:p>
    <w:p w:rsidR="00071F0B" w:rsidRPr="0023352D" w:rsidRDefault="00071F0B" w:rsidP="00071F0B">
      <w:pPr>
        <w:rPr>
          <w:rFonts w:ascii="Arial" w:hAnsi="Arial" w:cs="Arial"/>
          <w:vanish/>
          <w:color w:val="000000"/>
          <w:sz w:val="24"/>
        </w:rPr>
      </w:pPr>
    </w:p>
    <w:p w:rsidR="00071F0B" w:rsidRPr="0023352D" w:rsidRDefault="00071F0B" w:rsidP="00071F0B">
      <w:pPr>
        <w:rPr>
          <w:rFonts w:ascii="Arial" w:hAnsi="Arial" w:cs="Arial"/>
          <w:sz w:val="24"/>
        </w:rPr>
      </w:pPr>
    </w:p>
    <w:p w:rsidR="00071F0B" w:rsidRPr="0023352D" w:rsidRDefault="00071F0B" w:rsidP="00071F0B">
      <w:pPr>
        <w:rPr>
          <w:rFonts w:ascii="Arial" w:hAnsi="Arial" w:cs="Arial"/>
          <w:b/>
          <w:bCs/>
          <w:szCs w:val="28"/>
        </w:rPr>
      </w:pPr>
      <w:r w:rsidRPr="0023352D">
        <w:rPr>
          <w:rFonts w:ascii="Arial" w:hAnsi="Arial" w:cs="Arial"/>
          <w:b/>
          <w:bCs/>
          <w:szCs w:val="28"/>
        </w:rPr>
        <w:t>Exercise:</w:t>
      </w:r>
    </w:p>
    <w:p w:rsidR="00071F0B" w:rsidRPr="0023352D" w:rsidRDefault="00071F0B" w:rsidP="00071F0B">
      <w:pPr>
        <w:pStyle w:val="Header"/>
        <w:tabs>
          <w:tab w:val="clear" w:pos="4153"/>
          <w:tab w:val="clear" w:pos="8306"/>
        </w:tabs>
        <w:rPr>
          <w:rFonts w:ascii="Arial" w:hAnsi="Arial" w:cs="Arial"/>
          <w:sz w:val="24"/>
        </w:rPr>
      </w:pPr>
    </w:p>
    <w:p w:rsidR="00071F0B" w:rsidRPr="0023352D" w:rsidRDefault="00071F0B" w:rsidP="00071F0B">
      <w:pPr>
        <w:numPr>
          <w:ilvl w:val="0"/>
          <w:numId w:val="1"/>
        </w:numPr>
        <w:tabs>
          <w:tab w:val="clear" w:pos="927"/>
          <w:tab w:val="left" w:pos="567"/>
        </w:tabs>
        <w:spacing w:after="0" w:line="240" w:lineRule="auto"/>
        <w:ind w:left="567" w:hanging="567"/>
        <w:rPr>
          <w:rFonts w:ascii="Arial" w:hAnsi="Arial" w:cs="Arial"/>
          <w:sz w:val="24"/>
        </w:rPr>
      </w:pPr>
      <w:r w:rsidRPr="0023352D">
        <w:rPr>
          <w:rFonts w:ascii="Arial" w:hAnsi="Arial" w:cs="Arial"/>
          <w:sz w:val="24"/>
        </w:rPr>
        <w:t xml:space="preserve">Word-storm: </w:t>
      </w:r>
    </w:p>
    <w:p w:rsidR="00071F0B" w:rsidRPr="0023352D" w:rsidRDefault="00071F0B" w:rsidP="00071F0B">
      <w:pPr>
        <w:ind w:left="567"/>
        <w:rPr>
          <w:rFonts w:ascii="Arial" w:hAnsi="Arial" w:cs="Arial"/>
          <w:sz w:val="24"/>
        </w:rPr>
      </w:pPr>
    </w:p>
    <w:p w:rsidR="00071F0B" w:rsidRPr="0023352D" w:rsidRDefault="00071F0B" w:rsidP="00071F0B">
      <w:pPr>
        <w:ind w:left="567"/>
        <w:rPr>
          <w:rFonts w:ascii="Arial" w:hAnsi="Arial" w:cs="Arial"/>
          <w:sz w:val="24"/>
        </w:rPr>
      </w:pPr>
      <w:r w:rsidRPr="0023352D">
        <w:rPr>
          <w:rFonts w:ascii="Arial" w:hAnsi="Arial" w:cs="Arial"/>
          <w:sz w:val="24"/>
        </w:rPr>
        <w:t xml:space="preserve">What guiding principles are important </w:t>
      </w:r>
      <w:proofErr w:type="gramStart"/>
      <w:r w:rsidRPr="0023352D">
        <w:rPr>
          <w:rFonts w:ascii="Arial" w:hAnsi="Arial" w:cs="Arial"/>
          <w:sz w:val="24"/>
        </w:rPr>
        <w:t>to:</w:t>
      </w:r>
      <w:proofErr w:type="gramEnd"/>
    </w:p>
    <w:p w:rsidR="00071F0B" w:rsidRPr="0023352D" w:rsidRDefault="00071F0B" w:rsidP="00071F0B">
      <w:pPr>
        <w:ind w:left="567"/>
        <w:rPr>
          <w:rFonts w:ascii="Arial" w:hAnsi="Arial" w:cs="Arial"/>
          <w:sz w:val="24"/>
        </w:rPr>
      </w:pPr>
    </w:p>
    <w:p w:rsidR="00071F0B" w:rsidRPr="0023352D" w:rsidRDefault="00071F0B" w:rsidP="00071F0B">
      <w:pPr>
        <w:numPr>
          <w:ilvl w:val="0"/>
          <w:numId w:val="2"/>
        </w:numPr>
        <w:tabs>
          <w:tab w:val="clear" w:pos="1215"/>
          <w:tab w:val="left" w:pos="1134"/>
        </w:tabs>
        <w:spacing w:after="0" w:line="240" w:lineRule="auto"/>
        <w:ind w:left="1134" w:right="-360" w:hanging="567"/>
        <w:rPr>
          <w:rFonts w:ascii="Arial" w:hAnsi="Arial" w:cs="Arial"/>
          <w:sz w:val="24"/>
        </w:rPr>
      </w:pPr>
      <w:r w:rsidRPr="0023352D">
        <w:rPr>
          <w:rFonts w:ascii="Arial" w:hAnsi="Arial" w:cs="Arial"/>
          <w:sz w:val="24"/>
        </w:rPr>
        <w:t xml:space="preserve">how your organisation operates (e.g. its activities, standards, quality, </w:t>
      </w:r>
      <w:proofErr w:type="spellStart"/>
      <w:r w:rsidRPr="0023352D">
        <w:rPr>
          <w:rFonts w:ascii="Arial" w:hAnsi="Arial" w:cs="Arial"/>
          <w:sz w:val="24"/>
        </w:rPr>
        <w:t>etc</w:t>
      </w:r>
      <w:proofErr w:type="spellEnd"/>
      <w:r w:rsidRPr="0023352D">
        <w:rPr>
          <w:rFonts w:ascii="Arial" w:hAnsi="Arial" w:cs="Arial"/>
          <w:sz w:val="24"/>
        </w:rPr>
        <w:t>);</w:t>
      </w:r>
    </w:p>
    <w:p w:rsidR="00071F0B" w:rsidRPr="0023352D" w:rsidRDefault="00071F0B" w:rsidP="00071F0B">
      <w:pPr>
        <w:numPr>
          <w:ilvl w:val="0"/>
          <w:numId w:val="2"/>
        </w:numPr>
        <w:tabs>
          <w:tab w:val="clear" w:pos="1215"/>
          <w:tab w:val="left" w:pos="1134"/>
        </w:tabs>
        <w:spacing w:after="0" w:line="240" w:lineRule="auto"/>
        <w:ind w:left="1134" w:hanging="567"/>
        <w:rPr>
          <w:rFonts w:ascii="Arial" w:hAnsi="Arial" w:cs="Arial"/>
          <w:sz w:val="24"/>
        </w:rPr>
      </w:pPr>
      <w:r w:rsidRPr="0023352D">
        <w:rPr>
          <w:rFonts w:ascii="Arial" w:hAnsi="Arial" w:cs="Arial"/>
          <w:sz w:val="24"/>
        </w:rPr>
        <w:t>how your organisation is perceived externally (i.e. in the eyes of the public or other external stakeholders);</w:t>
      </w:r>
    </w:p>
    <w:p w:rsidR="00071F0B" w:rsidRPr="0023352D" w:rsidRDefault="00071F0B" w:rsidP="00071F0B">
      <w:pPr>
        <w:numPr>
          <w:ilvl w:val="0"/>
          <w:numId w:val="2"/>
        </w:numPr>
        <w:tabs>
          <w:tab w:val="clear" w:pos="1215"/>
          <w:tab w:val="left" w:pos="1134"/>
        </w:tabs>
        <w:spacing w:after="0" w:line="240" w:lineRule="auto"/>
        <w:ind w:left="1134" w:hanging="567"/>
        <w:rPr>
          <w:rFonts w:ascii="Arial" w:hAnsi="Arial" w:cs="Arial"/>
          <w:sz w:val="24"/>
        </w:rPr>
      </w:pPr>
      <w:proofErr w:type="gramStart"/>
      <w:r w:rsidRPr="0023352D">
        <w:rPr>
          <w:rFonts w:ascii="Arial" w:hAnsi="Arial" w:cs="Arial"/>
          <w:sz w:val="24"/>
        </w:rPr>
        <w:t>how</w:t>
      </w:r>
      <w:proofErr w:type="gramEnd"/>
      <w:r w:rsidRPr="0023352D">
        <w:rPr>
          <w:rFonts w:ascii="Arial" w:hAnsi="Arial" w:cs="Arial"/>
          <w:sz w:val="24"/>
        </w:rPr>
        <w:t xml:space="preserve"> staff and volunteers carry out your organisation’s services and activities?</w:t>
      </w:r>
    </w:p>
    <w:p w:rsidR="00071F0B" w:rsidRPr="0023352D" w:rsidRDefault="00071F0B" w:rsidP="00071F0B">
      <w:pPr>
        <w:ind w:left="567"/>
        <w:rPr>
          <w:rFonts w:ascii="Arial" w:hAnsi="Arial" w:cs="Arial"/>
          <w:sz w:val="24"/>
        </w:rPr>
      </w:pPr>
    </w:p>
    <w:p w:rsidR="00071F0B" w:rsidRPr="0023352D" w:rsidRDefault="00071F0B" w:rsidP="00071F0B">
      <w:pPr>
        <w:numPr>
          <w:ilvl w:val="0"/>
          <w:numId w:val="1"/>
        </w:numPr>
        <w:tabs>
          <w:tab w:val="clear" w:pos="927"/>
          <w:tab w:val="left" w:pos="567"/>
        </w:tabs>
        <w:spacing w:after="0" w:line="240" w:lineRule="auto"/>
        <w:ind w:left="567" w:hanging="567"/>
        <w:rPr>
          <w:rFonts w:ascii="Arial" w:hAnsi="Arial" w:cs="Arial"/>
          <w:sz w:val="24"/>
        </w:rPr>
      </w:pPr>
      <w:r w:rsidRPr="0023352D">
        <w:rPr>
          <w:rFonts w:ascii="Arial" w:hAnsi="Arial" w:cs="Arial"/>
          <w:sz w:val="24"/>
        </w:rPr>
        <w:t>Discuss and agree whether your organisation needs a shared value base in order to operate more effectively.</w:t>
      </w:r>
    </w:p>
    <w:p w:rsidR="00071F0B" w:rsidRPr="0023352D" w:rsidRDefault="00071F0B" w:rsidP="00071F0B">
      <w:pPr>
        <w:pStyle w:val="Header"/>
        <w:tabs>
          <w:tab w:val="clear" w:pos="4153"/>
          <w:tab w:val="clear" w:pos="8306"/>
        </w:tabs>
        <w:rPr>
          <w:rFonts w:ascii="Arial" w:hAnsi="Arial" w:cs="Arial"/>
          <w:sz w:val="24"/>
        </w:rPr>
      </w:pPr>
    </w:p>
    <w:p w:rsidR="00071F0B" w:rsidRDefault="00071F0B" w:rsidP="00071F0B">
      <w:pPr>
        <w:numPr>
          <w:ilvl w:val="0"/>
          <w:numId w:val="1"/>
        </w:numPr>
        <w:tabs>
          <w:tab w:val="clear" w:pos="927"/>
          <w:tab w:val="left" w:pos="567"/>
        </w:tabs>
        <w:spacing w:after="0" w:line="240" w:lineRule="auto"/>
        <w:ind w:left="567" w:hanging="567"/>
        <w:rPr>
          <w:rFonts w:ascii="Arial" w:hAnsi="Arial" w:cs="Arial"/>
          <w:sz w:val="24"/>
        </w:rPr>
      </w:pPr>
      <w:r w:rsidRPr="0023352D">
        <w:rPr>
          <w:rFonts w:ascii="Arial" w:hAnsi="Arial" w:cs="Arial"/>
          <w:sz w:val="24"/>
        </w:rPr>
        <w:t>If so, agree at least 5 values that are appropriate for your organisation.</w:t>
      </w:r>
    </w:p>
    <w:p w:rsidR="00071F0B" w:rsidRDefault="00071F0B">
      <w:pPr>
        <w:rPr>
          <w:rFonts w:ascii="Arial" w:hAnsi="Arial" w:cs="Arial"/>
          <w:sz w:val="24"/>
        </w:rPr>
      </w:pPr>
      <w:r w:rsidRPr="0023352D">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2790825</wp:posOffset>
                </wp:positionH>
                <wp:positionV relativeFrom="paragraph">
                  <wp:posOffset>3418205</wp:posOffset>
                </wp:positionV>
                <wp:extent cx="3543300" cy="1371600"/>
                <wp:effectExtent l="6985" t="15240" r="12065" b="413385"/>
                <wp:wrapNone/>
                <wp:docPr id="1" name="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371600"/>
                        </a:xfrm>
                        <a:prstGeom prst="wedgeRectCallout">
                          <a:avLst>
                            <a:gd name="adj1" fmla="val 42815"/>
                            <a:gd name="adj2" fmla="val 78102"/>
                          </a:avLst>
                        </a:prstGeom>
                        <a:solidFill>
                          <a:srgbClr val="FFFFFF"/>
                        </a:solidFill>
                        <a:ln w="12700">
                          <a:solidFill>
                            <a:srgbClr val="000000"/>
                          </a:solidFill>
                          <a:miter lim="800000"/>
                          <a:headEnd/>
                          <a:tailEnd/>
                        </a:ln>
                      </wps:spPr>
                      <wps:txbx>
                        <w:txbxContent>
                          <w:p w:rsidR="00071F0B" w:rsidRDefault="00071F0B" w:rsidP="00071F0B">
                            <w:pPr>
                              <w:ind w:left="180" w:right="240"/>
                              <w:rPr>
                                <w:color w:val="000000"/>
                                <w:sz w:val="16"/>
                                <w:szCs w:val="28"/>
                              </w:rPr>
                            </w:pPr>
                          </w:p>
                          <w:p w:rsidR="00071F0B" w:rsidRPr="0023352D" w:rsidRDefault="00071F0B" w:rsidP="00071F0B">
                            <w:pPr>
                              <w:ind w:left="180" w:right="15"/>
                              <w:jc w:val="center"/>
                              <w:rPr>
                                <w:rFonts w:ascii="Arial" w:hAnsi="Arial" w:cs="Arial"/>
                                <w:color w:val="000000"/>
                                <w:sz w:val="24"/>
                                <w:szCs w:val="28"/>
                              </w:rPr>
                            </w:pPr>
                            <w:r w:rsidRPr="0023352D">
                              <w:rPr>
                                <w:rFonts w:ascii="Arial" w:hAnsi="Arial" w:cs="Arial"/>
                                <w:color w:val="000000"/>
                                <w:sz w:val="24"/>
                                <w:szCs w:val="28"/>
                              </w:rPr>
                              <w:t>The community and voluntary sector is recognised as being value-led.</w:t>
                            </w:r>
                            <w:r w:rsidRPr="0023352D">
                              <w:rPr>
                                <w:rFonts w:ascii="Arial" w:hAnsi="Arial" w:cs="Arial"/>
                                <w:b/>
                                <w:bCs/>
                                <w:color w:val="000000"/>
                                <w:sz w:val="24"/>
                                <w:szCs w:val="28"/>
                              </w:rPr>
                              <w:t xml:space="preserve"> </w:t>
                            </w:r>
                            <w:r w:rsidRPr="0023352D">
                              <w:rPr>
                                <w:rFonts w:ascii="Arial" w:hAnsi="Arial" w:cs="Arial"/>
                                <w:color w:val="000000"/>
                                <w:sz w:val="24"/>
                                <w:szCs w:val="28"/>
                              </w:rPr>
                              <w:t xml:space="preserve">Therefore, it is particularly important to communicate not only what beneficial work you do, but also how you work as an organisation – </w:t>
                            </w:r>
                            <w:proofErr w:type="gramStart"/>
                            <w:r w:rsidRPr="0023352D">
                              <w:rPr>
                                <w:rFonts w:ascii="Arial" w:hAnsi="Arial" w:cs="Arial"/>
                                <w:color w:val="000000"/>
                                <w:sz w:val="24"/>
                                <w:szCs w:val="28"/>
                              </w:rPr>
                              <w:t>your</w:t>
                            </w:r>
                            <w:proofErr w:type="gramEnd"/>
                            <w:r w:rsidRPr="0023352D">
                              <w:rPr>
                                <w:rFonts w:ascii="Arial" w:hAnsi="Arial" w:cs="Arial"/>
                                <w:color w:val="000000"/>
                                <w:sz w:val="24"/>
                                <w:szCs w:val="28"/>
                              </w:rPr>
                              <w:t xml:space="preserve"> underpinning values!</w:t>
                            </w:r>
                          </w:p>
                          <w:p w:rsidR="00071F0B" w:rsidRDefault="00071F0B" w:rsidP="00071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margin-left:219.75pt;margin-top:269.15pt;width:27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" adj="20048,27670" strokeweight="1pt">
                <v:textbox>
                  <w:txbxContent>
                    <w:p w:rsidR="00071F0B" w:rsidRDefault="00071F0B" w:rsidP="00071F0B">
                      <w:pPr>
                        <w:ind w:left="180" w:right="240"/>
                        <w:rPr>
                          <w:color w:val="000000"/>
                          <w:sz w:val="16"/>
                          <w:szCs w:val="28"/>
                        </w:rPr>
                      </w:pPr>
                    </w:p>
                    <w:p w:rsidR="00071F0B" w:rsidRPr="0023352D" w:rsidRDefault="00071F0B" w:rsidP="00071F0B">
                      <w:pPr>
                        <w:ind w:left="180" w:right="15"/>
                        <w:jc w:val="center"/>
                        <w:rPr>
                          <w:rFonts w:ascii="Arial" w:hAnsi="Arial" w:cs="Arial"/>
                          <w:color w:val="000000"/>
                          <w:sz w:val="24"/>
                          <w:szCs w:val="28"/>
                        </w:rPr>
                      </w:pPr>
                      <w:r w:rsidRPr="0023352D">
                        <w:rPr>
                          <w:rFonts w:ascii="Arial" w:hAnsi="Arial" w:cs="Arial"/>
                          <w:color w:val="000000"/>
                          <w:sz w:val="24"/>
                          <w:szCs w:val="28"/>
                        </w:rPr>
                        <w:t>The community and voluntary sector is recognised as being value-led.</w:t>
                      </w:r>
                      <w:r w:rsidRPr="0023352D">
                        <w:rPr>
                          <w:rFonts w:ascii="Arial" w:hAnsi="Arial" w:cs="Arial"/>
                          <w:b/>
                          <w:bCs/>
                          <w:color w:val="000000"/>
                          <w:sz w:val="24"/>
                          <w:szCs w:val="28"/>
                        </w:rPr>
                        <w:t xml:space="preserve"> </w:t>
                      </w:r>
                      <w:r w:rsidRPr="0023352D">
                        <w:rPr>
                          <w:rFonts w:ascii="Arial" w:hAnsi="Arial" w:cs="Arial"/>
                          <w:color w:val="000000"/>
                          <w:sz w:val="24"/>
                          <w:szCs w:val="28"/>
                        </w:rPr>
                        <w:t xml:space="preserve">Therefore, it is particularly important to communicate not only what beneficial work you do, but also how you work as an organisation – </w:t>
                      </w:r>
                      <w:proofErr w:type="gramStart"/>
                      <w:r w:rsidRPr="0023352D">
                        <w:rPr>
                          <w:rFonts w:ascii="Arial" w:hAnsi="Arial" w:cs="Arial"/>
                          <w:color w:val="000000"/>
                          <w:sz w:val="24"/>
                          <w:szCs w:val="28"/>
                        </w:rPr>
                        <w:t>your</w:t>
                      </w:r>
                      <w:proofErr w:type="gramEnd"/>
                      <w:r w:rsidRPr="0023352D">
                        <w:rPr>
                          <w:rFonts w:ascii="Arial" w:hAnsi="Arial" w:cs="Arial"/>
                          <w:color w:val="000000"/>
                          <w:sz w:val="24"/>
                          <w:szCs w:val="28"/>
                        </w:rPr>
                        <w:t xml:space="preserve"> underpinning values!</w:t>
                      </w:r>
                    </w:p>
                    <w:p w:rsidR="00071F0B" w:rsidRDefault="00071F0B" w:rsidP="00071F0B"/>
                  </w:txbxContent>
                </v:textbox>
              </v:shape>
            </w:pict>
          </mc:Fallback>
        </mc:AlternateContent>
      </w:r>
    </w:p>
    <w:p w:rsidR="00071F0B" w:rsidRPr="00071F0B" w:rsidRDefault="00071F0B">
      <w:pPr>
        <w:rPr>
          <w:rFonts w:ascii="Arial" w:hAnsi="Arial" w:cs="Arial"/>
          <w:sz w:val="24"/>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3331210</wp:posOffset>
                </wp:positionH>
                <wp:positionV relativeFrom="paragraph">
                  <wp:posOffset>8282940</wp:posOffset>
                </wp:positionV>
                <wp:extent cx="3543300" cy="1371600"/>
                <wp:effectExtent l="9525" t="8255" r="9525" b="410845"/>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371600"/>
                        </a:xfrm>
                        <a:prstGeom prst="wedgeRectCallout">
                          <a:avLst>
                            <a:gd name="adj1" fmla="val 42815"/>
                            <a:gd name="adj2" fmla="val 78102"/>
                          </a:avLst>
                        </a:prstGeom>
                        <a:solidFill>
                          <a:srgbClr val="FFFFFF"/>
                        </a:solidFill>
                        <a:ln w="12700">
                          <a:solidFill>
                            <a:srgbClr val="000000"/>
                          </a:solidFill>
                          <a:miter lim="800000"/>
                          <a:headEnd/>
                          <a:tailEnd/>
                        </a:ln>
                      </wps:spPr>
                      <wps:txbx>
                        <w:txbxContent>
                          <w:p w:rsidR="00071F0B" w:rsidRDefault="00071F0B" w:rsidP="00071F0B">
                            <w:pPr>
                              <w:ind w:left="180" w:right="240"/>
                              <w:rPr>
                                <w:color w:val="000000"/>
                                <w:sz w:val="16"/>
                                <w:szCs w:val="28"/>
                              </w:rPr>
                            </w:pPr>
                          </w:p>
                          <w:p w:rsidR="00071F0B" w:rsidRPr="0023352D" w:rsidRDefault="00071F0B" w:rsidP="00071F0B">
                            <w:pPr>
                              <w:ind w:left="180" w:right="15"/>
                              <w:jc w:val="center"/>
                              <w:rPr>
                                <w:rFonts w:ascii="Arial" w:hAnsi="Arial" w:cs="Arial"/>
                                <w:color w:val="000000"/>
                                <w:sz w:val="24"/>
                                <w:szCs w:val="28"/>
                              </w:rPr>
                            </w:pPr>
                            <w:r w:rsidRPr="0023352D">
                              <w:rPr>
                                <w:rFonts w:ascii="Arial" w:hAnsi="Arial" w:cs="Arial"/>
                                <w:color w:val="000000"/>
                                <w:sz w:val="24"/>
                                <w:szCs w:val="28"/>
                              </w:rPr>
                              <w:t>The community and voluntary sector is recognised as being value-led.</w:t>
                            </w:r>
                            <w:r w:rsidRPr="0023352D">
                              <w:rPr>
                                <w:rFonts w:ascii="Arial" w:hAnsi="Arial" w:cs="Arial"/>
                                <w:b/>
                                <w:bCs/>
                                <w:color w:val="000000"/>
                                <w:sz w:val="24"/>
                                <w:szCs w:val="28"/>
                              </w:rPr>
                              <w:t xml:space="preserve"> </w:t>
                            </w:r>
                            <w:r w:rsidRPr="0023352D">
                              <w:rPr>
                                <w:rFonts w:ascii="Arial" w:hAnsi="Arial" w:cs="Arial"/>
                                <w:color w:val="000000"/>
                                <w:sz w:val="24"/>
                                <w:szCs w:val="28"/>
                              </w:rPr>
                              <w:t xml:space="preserve">Therefore, it is particularly important to communicate not only what beneficial work you do, but also how you work as an organisation – </w:t>
                            </w:r>
                            <w:proofErr w:type="gramStart"/>
                            <w:r w:rsidRPr="0023352D">
                              <w:rPr>
                                <w:rFonts w:ascii="Arial" w:hAnsi="Arial" w:cs="Arial"/>
                                <w:color w:val="000000"/>
                                <w:sz w:val="24"/>
                                <w:szCs w:val="28"/>
                              </w:rPr>
                              <w:t>your</w:t>
                            </w:r>
                            <w:proofErr w:type="gramEnd"/>
                            <w:r w:rsidRPr="0023352D">
                              <w:rPr>
                                <w:rFonts w:ascii="Arial" w:hAnsi="Arial" w:cs="Arial"/>
                                <w:color w:val="000000"/>
                                <w:sz w:val="24"/>
                                <w:szCs w:val="28"/>
                              </w:rPr>
                              <w:t xml:space="preserve"> underpinning values!</w:t>
                            </w:r>
                          </w:p>
                          <w:p w:rsidR="00071F0B" w:rsidRDefault="00071F0B" w:rsidP="00071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3" o:spid="_x0000_s1027" type="#_x0000_t61" style="position:absolute;margin-left:262.3pt;margin-top:652.2pt;width:27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" adj="20048,27670" strokeweight="1pt">
                <v:textbox>
                  <w:txbxContent>
                    <w:p w:rsidR="00071F0B" w:rsidRDefault="00071F0B" w:rsidP="00071F0B">
                      <w:pPr>
                        <w:ind w:left="180" w:right="240"/>
                        <w:rPr>
                          <w:color w:val="000000"/>
                          <w:sz w:val="16"/>
                          <w:szCs w:val="28"/>
                        </w:rPr>
                      </w:pPr>
                    </w:p>
                    <w:p w:rsidR="00071F0B" w:rsidRPr="0023352D" w:rsidRDefault="00071F0B" w:rsidP="00071F0B">
                      <w:pPr>
                        <w:ind w:left="180" w:right="15"/>
                        <w:jc w:val="center"/>
                        <w:rPr>
                          <w:rFonts w:ascii="Arial" w:hAnsi="Arial" w:cs="Arial"/>
                          <w:color w:val="000000"/>
                          <w:sz w:val="24"/>
                          <w:szCs w:val="28"/>
                        </w:rPr>
                      </w:pPr>
                      <w:r w:rsidRPr="0023352D">
                        <w:rPr>
                          <w:rFonts w:ascii="Arial" w:hAnsi="Arial" w:cs="Arial"/>
                          <w:color w:val="000000"/>
                          <w:sz w:val="24"/>
                          <w:szCs w:val="28"/>
                        </w:rPr>
                        <w:t>The community and voluntary sector is recognised as being value-led.</w:t>
                      </w:r>
                      <w:r w:rsidRPr="0023352D">
                        <w:rPr>
                          <w:rFonts w:ascii="Arial" w:hAnsi="Arial" w:cs="Arial"/>
                          <w:b/>
                          <w:bCs/>
                          <w:color w:val="000000"/>
                          <w:sz w:val="24"/>
                          <w:szCs w:val="28"/>
                        </w:rPr>
                        <w:t xml:space="preserve"> </w:t>
                      </w:r>
                      <w:r w:rsidRPr="0023352D">
                        <w:rPr>
                          <w:rFonts w:ascii="Arial" w:hAnsi="Arial" w:cs="Arial"/>
                          <w:color w:val="000000"/>
                          <w:sz w:val="24"/>
                          <w:szCs w:val="28"/>
                        </w:rPr>
                        <w:t xml:space="preserve">Therefore, it is particularly important to communicate not only what beneficial work you do, but also how you work as an organisation – </w:t>
                      </w:r>
                      <w:proofErr w:type="gramStart"/>
                      <w:r w:rsidRPr="0023352D">
                        <w:rPr>
                          <w:rFonts w:ascii="Arial" w:hAnsi="Arial" w:cs="Arial"/>
                          <w:color w:val="000000"/>
                          <w:sz w:val="24"/>
                          <w:szCs w:val="28"/>
                        </w:rPr>
                        <w:t>your</w:t>
                      </w:r>
                      <w:proofErr w:type="gramEnd"/>
                      <w:r w:rsidRPr="0023352D">
                        <w:rPr>
                          <w:rFonts w:ascii="Arial" w:hAnsi="Arial" w:cs="Arial"/>
                          <w:color w:val="000000"/>
                          <w:sz w:val="24"/>
                          <w:szCs w:val="28"/>
                        </w:rPr>
                        <w:t xml:space="preserve"> underpinning values!</w:t>
                      </w:r>
                    </w:p>
                    <w:p w:rsidR="00071F0B" w:rsidRDefault="00071F0B" w:rsidP="00071F0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3331210</wp:posOffset>
                </wp:positionH>
                <wp:positionV relativeFrom="paragraph">
                  <wp:posOffset>8282940</wp:posOffset>
                </wp:positionV>
                <wp:extent cx="3543300" cy="1371600"/>
                <wp:effectExtent l="9525" t="8255" r="9525" b="410845"/>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371600"/>
                        </a:xfrm>
                        <a:prstGeom prst="wedgeRectCallout">
                          <a:avLst>
                            <a:gd name="adj1" fmla="val 42815"/>
                            <a:gd name="adj2" fmla="val 78102"/>
                          </a:avLst>
                        </a:prstGeom>
                        <a:solidFill>
                          <a:srgbClr val="FFFFFF"/>
                        </a:solidFill>
                        <a:ln w="12700">
                          <a:solidFill>
                            <a:srgbClr val="000000"/>
                          </a:solidFill>
                          <a:miter lim="800000"/>
                          <a:headEnd/>
                          <a:tailEnd/>
                        </a:ln>
                      </wps:spPr>
                      <wps:txbx>
                        <w:txbxContent>
                          <w:p w:rsidR="00071F0B" w:rsidRDefault="00071F0B" w:rsidP="00071F0B">
                            <w:pPr>
                              <w:ind w:left="180" w:right="240"/>
                              <w:rPr>
                                <w:color w:val="000000"/>
                                <w:sz w:val="16"/>
                                <w:szCs w:val="28"/>
                              </w:rPr>
                            </w:pPr>
                          </w:p>
                          <w:p w:rsidR="00071F0B" w:rsidRPr="0023352D" w:rsidRDefault="00071F0B" w:rsidP="00071F0B">
                            <w:pPr>
                              <w:ind w:left="180" w:right="15"/>
                              <w:jc w:val="center"/>
                              <w:rPr>
                                <w:rFonts w:ascii="Arial" w:hAnsi="Arial" w:cs="Arial"/>
                                <w:color w:val="000000"/>
                                <w:sz w:val="24"/>
                                <w:szCs w:val="28"/>
                              </w:rPr>
                            </w:pPr>
                            <w:r w:rsidRPr="0023352D">
                              <w:rPr>
                                <w:rFonts w:ascii="Arial" w:hAnsi="Arial" w:cs="Arial"/>
                                <w:color w:val="000000"/>
                                <w:sz w:val="24"/>
                                <w:szCs w:val="28"/>
                              </w:rPr>
                              <w:t>The community and voluntary sector is recognised as being value-led.</w:t>
                            </w:r>
                            <w:r w:rsidRPr="0023352D">
                              <w:rPr>
                                <w:rFonts w:ascii="Arial" w:hAnsi="Arial" w:cs="Arial"/>
                                <w:b/>
                                <w:bCs/>
                                <w:color w:val="000000"/>
                                <w:sz w:val="24"/>
                                <w:szCs w:val="28"/>
                              </w:rPr>
                              <w:t xml:space="preserve"> </w:t>
                            </w:r>
                            <w:r w:rsidRPr="0023352D">
                              <w:rPr>
                                <w:rFonts w:ascii="Arial" w:hAnsi="Arial" w:cs="Arial"/>
                                <w:color w:val="000000"/>
                                <w:sz w:val="24"/>
                                <w:szCs w:val="28"/>
                              </w:rPr>
                              <w:t xml:space="preserve">Therefore, it is particularly important to communicate not only what beneficial work you do, but also how you work as an organisation – </w:t>
                            </w:r>
                            <w:proofErr w:type="gramStart"/>
                            <w:r w:rsidRPr="0023352D">
                              <w:rPr>
                                <w:rFonts w:ascii="Arial" w:hAnsi="Arial" w:cs="Arial"/>
                                <w:color w:val="000000"/>
                                <w:sz w:val="24"/>
                                <w:szCs w:val="28"/>
                              </w:rPr>
                              <w:t>your</w:t>
                            </w:r>
                            <w:proofErr w:type="gramEnd"/>
                            <w:r w:rsidRPr="0023352D">
                              <w:rPr>
                                <w:rFonts w:ascii="Arial" w:hAnsi="Arial" w:cs="Arial"/>
                                <w:color w:val="000000"/>
                                <w:sz w:val="24"/>
                                <w:szCs w:val="28"/>
                              </w:rPr>
                              <w:t xml:space="preserve"> underpinning values!</w:t>
                            </w:r>
                          </w:p>
                          <w:p w:rsidR="00071F0B" w:rsidRDefault="00071F0B" w:rsidP="00071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 o:spid="_x0000_s1028" type="#_x0000_t61" style="position:absolute;margin-left:262.3pt;margin-top:652.2pt;width:27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" adj="20048,27670" strokeweight="1pt">
                <v:textbox>
                  <w:txbxContent>
                    <w:p w:rsidR="00071F0B" w:rsidRDefault="00071F0B" w:rsidP="00071F0B">
                      <w:pPr>
                        <w:ind w:left="180" w:right="240"/>
                        <w:rPr>
                          <w:color w:val="000000"/>
                          <w:sz w:val="16"/>
                          <w:szCs w:val="28"/>
                        </w:rPr>
                      </w:pPr>
                    </w:p>
                    <w:p w:rsidR="00071F0B" w:rsidRPr="0023352D" w:rsidRDefault="00071F0B" w:rsidP="00071F0B">
                      <w:pPr>
                        <w:ind w:left="180" w:right="15"/>
                        <w:jc w:val="center"/>
                        <w:rPr>
                          <w:rFonts w:ascii="Arial" w:hAnsi="Arial" w:cs="Arial"/>
                          <w:color w:val="000000"/>
                          <w:sz w:val="24"/>
                          <w:szCs w:val="28"/>
                        </w:rPr>
                      </w:pPr>
                      <w:r w:rsidRPr="0023352D">
                        <w:rPr>
                          <w:rFonts w:ascii="Arial" w:hAnsi="Arial" w:cs="Arial"/>
                          <w:color w:val="000000"/>
                          <w:sz w:val="24"/>
                          <w:szCs w:val="28"/>
                        </w:rPr>
                        <w:t>The community and voluntary sector is recognised as being value-led.</w:t>
                      </w:r>
                      <w:r w:rsidRPr="0023352D">
                        <w:rPr>
                          <w:rFonts w:ascii="Arial" w:hAnsi="Arial" w:cs="Arial"/>
                          <w:b/>
                          <w:bCs/>
                          <w:color w:val="000000"/>
                          <w:sz w:val="24"/>
                          <w:szCs w:val="28"/>
                        </w:rPr>
                        <w:t xml:space="preserve"> </w:t>
                      </w:r>
                      <w:r w:rsidRPr="0023352D">
                        <w:rPr>
                          <w:rFonts w:ascii="Arial" w:hAnsi="Arial" w:cs="Arial"/>
                          <w:color w:val="000000"/>
                          <w:sz w:val="24"/>
                          <w:szCs w:val="28"/>
                        </w:rPr>
                        <w:t xml:space="preserve">Therefore, it is particularly important to communicate not only what beneficial work you do, but also how you work as an organisation – </w:t>
                      </w:r>
                      <w:proofErr w:type="gramStart"/>
                      <w:r w:rsidRPr="0023352D">
                        <w:rPr>
                          <w:rFonts w:ascii="Arial" w:hAnsi="Arial" w:cs="Arial"/>
                          <w:color w:val="000000"/>
                          <w:sz w:val="24"/>
                          <w:szCs w:val="28"/>
                        </w:rPr>
                        <w:t>your</w:t>
                      </w:r>
                      <w:proofErr w:type="gramEnd"/>
                      <w:r w:rsidRPr="0023352D">
                        <w:rPr>
                          <w:rFonts w:ascii="Arial" w:hAnsi="Arial" w:cs="Arial"/>
                          <w:color w:val="000000"/>
                          <w:sz w:val="24"/>
                          <w:szCs w:val="28"/>
                        </w:rPr>
                        <w:t xml:space="preserve"> underpinning values!</w:t>
                      </w:r>
                    </w:p>
                    <w:p w:rsidR="00071F0B" w:rsidRDefault="00071F0B" w:rsidP="00071F0B"/>
                  </w:txbxContent>
                </v:textbox>
              </v:shape>
            </w:pict>
          </mc:Fallback>
        </mc:AlternateContent>
      </w:r>
    </w:p>
    <w:sectPr w:rsidR="00071F0B" w:rsidRPr="00071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34280"/>
    <w:multiLevelType w:val="hybridMultilevel"/>
    <w:tmpl w:val="48BCB4A0"/>
    <w:lvl w:ilvl="0" w:tplc="D9263AD2">
      <w:start w:val="8"/>
      <w:numFmt w:val="bullet"/>
      <w:lvlText w:val=""/>
      <w:lvlJc w:val="left"/>
      <w:pPr>
        <w:tabs>
          <w:tab w:val="num" w:pos="1215"/>
        </w:tabs>
        <w:ind w:left="1215" w:hanging="495"/>
      </w:pPr>
      <w:rPr>
        <w:rFonts w:ascii="Symbol" w:eastAsia="Times New Roman" w:hAnsi="Symbol" w:cs="Times New Roman" w:hint="default"/>
      </w:rPr>
    </w:lvl>
    <w:lvl w:ilvl="1" w:tplc="E3D89AA6" w:tentative="1">
      <w:start w:val="1"/>
      <w:numFmt w:val="lowerLetter"/>
      <w:lvlText w:val="%2."/>
      <w:lvlJc w:val="left"/>
      <w:pPr>
        <w:tabs>
          <w:tab w:val="num" w:pos="1800"/>
        </w:tabs>
        <w:ind w:left="1800" w:hanging="360"/>
      </w:pPr>
    </w:lvl>
    <w:lvl w:ilvl="2" w:tplc="667E687E" w:tentative="1">
      <w:start w:val="1"/>
      <w:numFmt w:val="lowerRoman"/>
      <w:lvlText w:val="%3."/>
      <w:lvlJc w:val="right"/>
      <w:pPr>
        <w:tabs>
          <w:tab w:val="num" w:pos="2520"/>
        </w:tabs>
        <w:ind w:left="2520" w:hanging="180"/>
      </w:pPr>
    </w:lvl>
    <w:lvl w:ilvl="3" w:tplc="15C8E01A" w:tentative="1">
      <w:start w:val="1"/>
      <w:numFmt w:val="decimal"/>
      <w:lvlText w:val="%4."/>
      <w:lvlJc w:val="left"/>
      <w:pPr>
        <w:tabs>
          <w:tab w:val="num" w:pos="3240"/>
        </w:tabs>
        <w:ind w:left="3240" w:hanging="360"/>
      </w:pPr>
    </w:lvl>
    <w:lvl w:ilvl="4" w:tplc="E536F7D2" w:tentative="1">
      <w:start w:val="1"/>
      <w:numFmt w:val="lowerLetter"/>
      <w:lvlText w:val="%5."/>
      <w:lvlJc w:val="left"/>
      <w:pPr>
        <w:tabs>
          <w:tab w:val="num" w:pos="3960"/>
        </w:tabs>
        <w:ind w:left="3960" w:hanging="360"/>
      </w:pPr>
    </w:lvl>
    <w:lvl w:ilvl="5" w:tplc="BA1C3EDA" w:tentative="1">
      <w:start w:val="1"/>
      <w:numFmt w:val="lowerRoman"/>
      <w:lvlText w:val="%6."/>
      <w:lvlJc w:val="right"/>
      <w:pPr>
        <w:tabs>
          <w:tab w:val="num" w:pos="4680"/>
        </w:tabs>
        <w:ind w:left="4680" w:hanging="180"/>
      </w:pPr>
    </w:lvl>
    <w:lvl w:ilvl="6" w:tplc="812277C2" w:tentative="1">
      <w:start w:val="1"/>
      <w:numFmt w:val="decimal"/>
      <w:lvlText w:val="%7."/>
      <w:lvlJc w:val="left"/>
      <w:pPr>
        <w:tabs>
          <w:tab w:val="num" w:pos="5400"/>
        </w:tabs>
        <w:ind w:left="5400" w:hanging="360"/>
      </w:pPr>
    </w:lvl>
    <w:lvl w:ilvl="7" w:tplc="EF567D86" w:tentative="1">
      <w:start w:val="1"/>
      <w:numFmt w:val="lowerLetter"/>
      <w:lvlText w:val="%8."/>
      <w:lvlJc w:val="left"/>
      <w:pPr>
        <w:tabs>
          <w:tab w:val="num" w:pos="6120"/>
        </w:tabs>
        <w:ind w:left="6120" w:hanging="360"/>
      </w:pPr>
    </w:lvl>
    <w:lvl w:ilvl="8" w:tplc="F292634E" w:tentative="1">
      <w:start w:val="1"/>
      <w:numFmt w:val="lowerRoman"/>
      <w:lvlText w:val="%9."/>
      <w:lvlJc w:val="right"/>
      <w:pPr>
        <w:tabs>
          <w:tab w:val="num" w:pos="6840"/>
        </w:tabs>
        <w:ind w:left="6840" w:hanging="180"/>
      </w:pPr>
    </w:lvl>
  </w:abstractNum>
  <w:abstractNum w:abstractNumId="1" w15:restartNumberingAfterBreak="0">
    <w:nsid w:val="61971B7C"/>
    <w:multiLevelType w:val="hybridMultilevel"/>
    <w:tmpl w:val="48BCB4A0"/>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0B"/>
    <w:rsid w:val="00071F0B"/>
    <w:rsid w:val="000F3CC2"/>
    <w:rsid w:val="00B8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DF25"/>
  <w15:chartTrackingRefBased/>
  <w15:docId w15:val="{A9AE668B-007C-4D7F-9137-79ED28F5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0B"/>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071F0B"/>
    <w:pPr>
      <w:keepNext/>
      <w:tabs>
        <w:tab w:val="left" w:pos="0"/>
        <w:tab w:val="left" w:pos="567"/>
        <w:tab w:val="left" w:pos="851"/>
        <w:tab w:val="left" w:pos="1134"/>
        <w:tab w:val="left" w:pos="1701"/>
        <w:tab w:val="left" w:pos="2268"/>
        <w:tab w:val="left" w:pos="2835"/>
        <w:tab w:val="left" w:pos="3402"/>
      </w:tabs>
      <w:spacing w:before="240" w:after="60" w:line="240" w:lineRule="auto"/>
      <w:outlineLvl w:val="1"/>
    </w:pPr>
    <w:rPr>
      <w:rFonts w:ascii="Tw Cen MT Condensed Extra Bold" w:eastAsia="Times New Roman" w:hAnsi="Tw Cen MT Condensed Extra Bold"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F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71F0B"/>
    <w:rPr>
      <w:rFonts w:ascii="Tw Cen MT Condensed Extra Bold" w:hAnsi="Tw Cen MT Condensed Extra Bold" w:cs="Arial"/>
      <w:bCs/>
      <w:iCs/>
      <w:sz w:val="32"/>
      <w:szCs w:val="28"/>
    </w:rPr>
  </w:style>
  <w:style w:type="paragraph" w:styleId="Header">
    <w:name w:val="header"/>
    <w:basedOn w:val="Normal"/>
    <w:link w:val="HeaderChar"/>
    <w:rsid w:val="00071F0B"/>
    <w:pPr>
      <w:tabs>
        <w:tab w:val="center" w:pos="4153"/>
        <w:tab w:val="right" w:pos="8306"/>
      </w:tabs>
      <w:spacing w:after="0" w:line="240" w:lineRule="auto"/>
    </w:pPr>
    <w:rPr>
      <w:rFonts w:ascii="ITC Officina Sans Book" w:eastAsia="Times New Roman" w:hAnsi="ITC Officina Sans Book" w:cs="Times New Roman"/>
      <w:sz w:val="28"/>
      <w:szCs w:val="24"/>
    </w:rPr>
  </w:style>
  <w:style w:type="character" w:customStyle="1" w:styleId="HeaderChar">
    <w:name w:val="Header Char"/>
    <w:basedOn w:val="DefaultParagraphFont"/>
    <w:link w:val="Header"/>
    <w:rsid w:val="00071F0B"/>
    <w:rPr>
      <w:rFonts w:ascii="ITC Officina Sans Book" w:hAnsi="ITC Officina Sans Book"/>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EDA2-F8B9-4A8B-9451-B037D898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ADVICE4RENTERS</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Katherine Wilkinson</cp:lastModifiedBy>
  <cp:revision>1</cp:revision>
  <dcterms:created xsi:type="dcterms:W3CDTF">2018-07-31T16:19:00Z</dcterms:created>
  <dcterms:modified xsi:type="dcterms:W3CDTF">2018-07-31T16:21:00Z</dcterms:modified>
</cp:coreProperties>
</file>